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0F" w:rsidRPr="00585BCD" w:rsidRDefault="00727EFC" w:rsidP="00220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proofErr w:type="spellStart"/>
      <w:r w:rsidR="00585BCD" w:rsidRPr="00585BC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585BCD" w:rsidRPr="00585BCD">
        <w:rPr>
          <w:rFonts w:ascii="Times New Roman" w:hAnsi="Times New Roman" w:cs="Times New Roman"/>
          <w:b/>
          <w:sz w:val="28"/>
          <w:szCs w:val="28"/>
        </w:rPr>
        <w:t xml:space="preserve"> разъясняет</w:t>
      </w:r>
      <w:r w:rsidR="00425B3A" w:rsidRPr="00585B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5BCD" w:rsidRPr="00585BCD">
        <w:rPr>
          <w:rFonts w:ascii="Times New Roman" w:hAnsi="Times New Roman" w:cs="Times New Roman"/>
          <w:b/>
          <w:sz w:val="28"/>
          <w:szCs w:val="28"/>
        </w:rPr>
        <w:t>ч</w:t>
      </w:r>
      <w:r w:rsidR="00BD6984" w:rsidRPr="00585BCD">
        <w:rPr>
          <w:rFonts w:ascii="Times New Roman" w:hAnsi="Times New Roman" w:cs="Times New Roman"/>
          <w:b/>
          <w:sz w:val="28"/>
          <w:szCs w:val="28"/>
        </w:rPr>
        <w:t>то такое ранее возникшее право и как его зарегистрировать</w:t>
      </w:r>
      <w:r w:rsidR="00DE15C2" w:rsidRPr="00585BCD">
        <w:rPr>
          <w:rFonts w:ascii="Times New Roman" w:hAnsi="Times New Roman" w:cs="Times New Roman"/>
          <w:b/>
          <w:sz w:val="28"/>
          <w:szCs w:val="28"/>
        </w:rPr>
        <w:t>?</w:t>
      </w:r>
    </w:p>
    <w:p w:rsidR="002205FF" w:rsidRPr="00585BCD" w:rsidRDefault="002205FF" w:rsidP="00220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813" w:rsidRDefault="00711813" w:rsidP="00DA14E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BD6984" w:rsidRPr="00585BCD" w:rsidRDefault="00BD6984" w:rsidP="00DA14E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>Ранее возникшим считается право на объект недвижимости, котор</w:t>
      </w:r>
      <w:r w:rsidR="00585BCD" w:rsidRPr="00585BCD">
        <w:rPr>
          <w:rStyle w:val="fontstyle01"/>
          <w:rFonts w:ascii="Times New Roman" w:hAnsi="Times New Roman" w:cs="Times New Roman"/>
          <w:sz w:val="28"/>
          <w:szCs w:val="28"/>
        </w:rPr>
        <w:t>ое возникло до 31 января 1998 года</w:t>
      </w: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 xml:space="preserve"> (до дня вступления в силу Федерального закона от 21 июля 1997 года № 122-ФЗ «О государственной регистрации прав на недвижимое имущество и сделок с ним»</w:t>
      </w:r>
      <w:r w:rsidR="006C08A0" w:rsidRPr="00585BCD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BD6984" w:rsidRPr="00585BCD" w:rsidRDefault="00BD6984" w:rsidP="00DA14E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>Государственная регистрация таких прав в Едином государственном реестре недвижимости (ЕГРН) проводится по желанию их обладателей.</w:t>
      </w:r>
    </w:p>
    <w:p w:rsidR="00BD6984" w:rsidRPr="00585BCD" w:rsidRDefault="00BD6984" w:rsidP="00DA14E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 xml:space="preserve">При этом </w:t>
      </w:r>
      <w:r w:rsidRPr="00585B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зарегистрированное в ЕГРН право </w:t>
      </w:r>
      <w:r w:rsidR="003A40C2" w:rsidRPr="00585BCD">
        <w:rPr>
          <w:rStyle w:val="fontstyle01"/>
          <w:rFonts w:ascii="Times New Roman" w:hAnsi="Times New Roman" w:cs="Times New Roman"/>
          <w:b/>
          <w:sz w:val="28"/>
          <w:szCs w:val="28"/>
        </w:rPr>
        <w:t>имеет следующие преимущества</w:t>
      </w:r>
      <w:r w:rsidR="003A40C2" w:rsidRPr="00585BCD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BD6984" w:rsidRPr="00585BCD" w:rsidRDefault="00BD6984" w:rsidP="003A40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>является гарантией Ваших прав</w:t>
      </w:r>
      <w:r w:rsidR="003A40C2" w:rsidRPr="00585BCD">
        <w:rPr>
          <w:rStyle w:val="fontstyle01"/>
          <w:rFonts w:ascii="Times New Roman" w:hAnsi="Times New Roman" w:cs="Times New Roman"/>
          <w:sz w:val="28"/>
          <w:szCs w:val="28"/>
        </w:rPr>
        <w:t xml:space="preserve"> – </w:t>
      </w: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>позволяет избежать возможных судебных споров в случае притязаний третьих лиц на Вашу недвижимость;</w:t>
      </w:r>
    </w:p>
    <w:p w:rsidR="00BD6984" w:rsidRPr="00585BCD" w:rsidRDefault="00BD6984" w:rsidP="003A40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>упрощает распоряжение объектом недвижимости, а также получение недвижимости в порядке наследования;</w:t>
      </w:r>
    </w:p>
    <w:p w:rsidR="00BD6984" w:rsidRPr="00585BCD" w:rsidRDefault="00BD6984" w:rsidP="003A40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5BCD">
        <w:rPr>
          <w:rStyle w:val="fontstyle01"/>
          <w:rFonts w:ascii="Times New Roman" w:hAnsi="Times New Roman" w:cs="Times New Roman"/>
          <w:sz w:val="28"/>
          <w:szCs w:val="28"/>
        </w:rPr>
        <w:t>является условием предоставления компенсационных выплат в случае утраты объекта недвижимости в результате пожаров, наводнений и иных стихийных бедствий.</w:t>
      </w:r>
    </w:p>
    <w:p w:rsidR="003A40C2" w:rsidRPr="00585BCD" w:rsidRDefault="0080580D" w:rsidP="0080580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D3578">
        <w:rPr>
          <w:rStyle w:val="fontstyle01"/>
          <w:rFonts w:ascii="Times New Roman" w:hAnsi="Times New Roman" w:cs="Times New Roman"/>
          <w:b/>
          <w:sz w:val="28"/>
          <w:szCs w:val="28"/>
        </w:rPr>
        <w:t>Г</w:t>
      </w:r>
      <w:r w:rsidR="003A40C2" w:rsidRPr="007D3578">
        <w:rPr>
          <w:rStyle w:val="fontstyle01"/>
          <w:rFonts w:ascii="Times New Roman" w:hAnsi="Times New Roman" w:cs="Times New Roman"/>
          <w:b/>
          <w:sz w:val="28"/>
          <w:szCs w:val="28"/>
        </w:rPr>
        <w:t>осударственная регистрация ранее возникшего права обязательна</w:t>
      </w:r>
      <w:r w:rsidR="003A40C2" w:rsidRPr="007D3578">
        <w:rPr>
          <w:rStyle w:val="fontstyle01"/>
          <w:rFonts w:ascii="Times New Roman" w:hAnsi="Times New Roman" w:cs="Times New Roman"/>
          <w:sz w:val="28"/>
          <w:szCs w:val="28"/>
        </w:rPr>
        <w:t xml:space="preserve"> при совершени</w:t>
      </w:r>
      <w:r w:rsidRPr="007D3578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3A40C2" w:rsidRPr="007D3578">
        <w:rPr>
          <w:rStyle w:val="fontstyle01"/>
          <w:rFonts w:ascii="Times New Roman" w:hAnsi="Times New Roman" w:cs="Times New Roman"/>
          <w:sz w:val="28"/>
          <w:szCs w:val="28"/>
        </w:rPr>
        <w:t xml:space="preserve"> сделки с объектом недвижимости (например, </w:t>
      </w:r>
      <w:r w:rsidRPr="007D3578">
        <w:rPr>
          <w:rStyle w:val="fontstyle01"/>
          <w:rFonts w:ascii="Times New Roman" w:hAnsi="Times New Roman" w:cs="Times New Roman"/>
          <w:sz w:val="28"/>
          <w:szCs w:val="28"/>
        </w:rPr>
        <w:t>купля-продажа</w:t>
      </w:r>
      <w:r w:rsidR="003A40C2" w:rsidRPr="007D3578">
        <w:rPr>
          <w:rStyle w:val="fontstyle01"/>
          <w:rFonts w:ascii="Times New Roman" w:hAnsi="Times New Roman" w:cs="Times New Roman"/>
          <w:sz w:val="28"/>
          <w:szCs w:val="28"/>
        </w:rPr>
        <w:t>, дарени</w:t>
      </w:r>
      <w:r w:rsidRPr="007D3578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3A40C2" w:rsidRPr="007D3578">
        <w:rPr>
          <w:rStyle w:val="fontstyle01"/>
          <w:rFonts w:ascii="Times New Roman" w:hAnsi="Times New Roman" w:cs="Times New Roman"/>
          <w:sz w:val="28"/>
          <w:szCs w:val="28"/>
        </w:rPr>
        <w:t xml:space="preserve"> или </w:t>
      </w:r>
      <w:r w:rsidRPr="007D3578">
        <w:rPr>
          <w:rStyle w:val="fontstyle01"/>
          <w:rFonts w:ascii="Times New Roman" w:hAnsi="Times New Roman" w:cs="Times New Roman"/>
          <w:sz w:val="28"/>
          <w:szCs w:val="28"/>
        </w:rPr>
        <w:t xml:space="preserve">сдача в </w:t>
      </w:r>
      <w:r w:rsidR="003A40C2" w:rsidRPr="007D3578">
        <w:rPr>
          <w:rStyle w:val="fontstyle01"/>
          <w:rFonts w:ascii="Times New Roman" w:hAnsi="Times New Roman" w:cs="Times New Roman"/>
          <w:sz w:val="28"/>
          <w:szCs w:val="28"/>
        </w:rPr>
        <w:t>аренд</w:t>
      </w:r>
      <w:r w:rsidRPr="007D3578">
        <w:rPr>
          <w:rStyle w:val="fontstyle01"/>
          <w:rFonts w:ascii="Times New Roman" w:hAnsi="Times New Roman" w:cs="Times New Roman"/>
          <w:sz w:val="28"/>
          <w:szCs w:val="28"/>
        </w:rPr>
        <w:t>у</w:t>
      </w:r>
      <w:r w:rsidR="003A40C2" w:rsidRPr="007D3578">
        <w:rPr>
          <w:rStyle w:val="fontstyle01"/>
          <w:rFonts w:ascii="Times New Roman" w:hAnsi="Times New Roman" w:cs="Times New Roman"/>
          <w:sz w:val="28"/>
          <w:szCs w:val="28"/>
        </w:rPr>
        <w:t>).</w:t>
      </w:r>
    </w:p>
    <w:p w:rsidR="00C94673" w:rsidRPr="00585BCD" w:rsidRDefault="00C94673" w:rsidP="0080580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DB7DC5" w:rsidRPr="00585BCD" w:rsidRDefault="00F65DA5" w:rsidP="00DB7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CD">
        <w:rPr>
          <w:rFonts w:ascii="Times New Roman" w:hAnsi="Times New Roman" w:cs="Times New Roman"/>
          <w:b/>
          <w:sz w:val="28"/>
          <w:szCs w:val="28"/>
        </w:rPr>
        <w:t>Какие документы необходимы</w:t>
      </w:r>
      <w:r w:rsidR="00585BCD" w:rsidRPr="00585BCD">
        <w:rPr>
          <w:rFonts w:ascii="Times New Roman" w:hAnsi="Times New Roman" w:cs="Times New Roman"/>
          <w:b/>
          <w:sz w:val="28"/>
          <w:szCs w:val="28"/>
        </w:rPr>
        <w:t xml:space="preserve"> для регистрации ранее возникшего права</w:t>
      </w:r>
      <w:r w:rsidRPr="00585BCD">
        <w:rPr>
          <w:rFonts w:ascii="Times New Roman" w:hAnsi="Times New Roman" w:cs="Times New Roman"/>
          <w:b/>
          <w:sz w:val="28"/>
          <w:szCs w:val="28"/>
        </w:rPr>
        <w:t>?</w:t>
      </w:r>
    </w:p>
    <w:p w:rsidR="00711813" w:rsidRDefault="00711813" w:rsidP="00B93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1F" w:rsidRPr="00585BCD" w:rsidRDefault="00B9311F" w:rsidP="00B93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CD">
        <w:rPr>
          <w:rFonts w:ascii="Times New Roman" w:hAnsi="Times New Roman" w:cs="Times New Roman"/>
          <w:sz w:val="28"/>
          <w:szCs w:val="28"/>
        </w:rPr>
        <w:t>К заявлению о государственной регистрации ранее возникшего права прилагаются:</w:t>
      </w:r>
    </w:p>
    <w:p w:rsidR="00B9311F" w:rsidRPr="00585BCD" w:rsidRDefault="00B9311F" w:rsidP="003149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13">
        <w:rPr>
          <w:rFonts w:ascii="Times New Roman" w:hAnsi="Times New Roman" w:cs="Times New Roman"/>
          <w:sz w:val="28"/>
          <w:szCs w:val="28"/>
        </w:rPr>
        <w:t xml:space="preserve">1) </w:t>
      </w:r>
      <w:r w:rsidR="00314981" w:rsidRPr="00711813">
        <w:rPr>
          <w:rFonts w:ascii="Times New Roman" w:hAnsi="Times New Roman" w:cs="Times New Roman"/>
          <w:sz w:val="28"/>
          <w:szCs w:val="28"/>
        </w:rPr>
        <w:t>нотариально удостоверенная доверенность</w:t>
      </w:r>
      <w:r w:rsidRPr="00711813">
        <w:rPr>
          <w:rFonts w:ascii="Times New Roman" w:hAnsi="Times New Roman" w:cs="Times New Roman"/>
          <w:sz w:val="28"/>
          <w:szCs w:val="28"/>
        </w:rPr>
        <w:t>, подтверждающ</w:t>
      </w:r>
      <w:r w:rsidR="00314981" w:rsidRPr="00711813">
        <w:rPr>
          <w:rFonts w:ascii="Times New Roman" w:hAnsi="Times New Roman" w:cs="Times New Roman"/>
          <w:sz w:val="28"/>
          <w:szCs w:val="28"/>
        </w:rPr>
        <w:t>ая</w:t>
      </w:r>
      <w:r w:rsidRPr="00711813">
        <w:rPr>
          <w:rFonts w:ascii="Times New Roman" w:hAnsi="Times New Roman" w:cs="Times New Roman"/>
          <w:sz w:val="28"/>
          <w:szCs w:val="28"/>
        </w:rPr>
        <w:t xml:space="preserve"> соответствующие полномочия представителя заявителя</w:t>
      </w:r>
      <w:r w:rsidR="00314981" w:rsidRPr="00711813">
        <w:rPr>
          <w:rFonts w:ascii="Times New Roman" w:hAnsi="Times New Roman" w:cs="Times New Roman"/>
          <w:sz w:val="28"/>
          <w:szCs w:val="28"/>
        </w:rPr>
        <w:t xml:space="preserve"> </w:t>
      </w:r>
      <w:r w:rsidRPr="00711813">
        <w:rPr>
          <w:rFonts w:ascii="Times New Roman" w:hAnsi="Times New Roman" w:cs="Times New Roman"/>
          <w:sz w:val="28"/>
          <w:szCs w:val="28"/>
        </w:rPr>
        <w:t>(если с заявлением обращается представитель)</w:t>
      </w:r>
      <w:r w:rsidR="00B17073" w:rsidRPr="00711813">
        <w:rPr>
          <w:rFonts w:ascii="Times New Roman" w:hAnsi="Times New Roman" w:cs="Times New Roman"/>
          <w:sz w:val="28"/>
          <w:szCs w:val="28"/>
        </w:rPr>
        <w:t>;</w:t>
      </w:r>
    </w:p>
    <w:p w:rsidR="00314981" w:rsidRPr="00585BCD" w:rsidRDefault="00B9311F" w:rsidP="003149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CD">
        <w:rPr>
          <w:rFonts w:ascii="Times New Roman" w:hAnsi="Times New Roman" w:cs="Times New Roman"/>
          <w:sz w:val="28"/>
          <w:szCs w:val="28"/>
        </w:rPr>
        <w:t xml:space="preserve">2) </w:t>
      </w:r>
      <w:r w:rsidR="006C08A0" w:rsidRPr="00585BCD">
        <w:rPr>
          <w:rFonts w:ascii="Times New Roman" w:hAnsi="Times New Roman" w:cs="Times New Roman"/>
          <w:sz w:val="28"/>
          <w:szCs w:val="28"/>
        </w:rPr>
        <w:t>правоустанавливающие документы</w:t>
      </w:r>
      <w:r w:rsidR="00314981" w:rsidRPr="00585BCD">
        <w:rPr>
          <w:rFonts w:ascii="Times New Roman" w:hAnsi="Times New Roman" w:cs="Times New Roman"/>
          <w:sz w:val="28"/>
          <w:szCs w:val="28"/>
        </w:rPr>
        <w:t xml:space="preserve"> (договоры и другие сделки в отношении недвижимого имущества, акты (свидетельства), подтверждающие права на недвижимое имущество, и т.д.).</w:t>
      </w:r>
    </w:p>
    <w:p w:rsidR="00E84440" w:rsidRPr="00585BCD" w:rsidRDefault="00E84440" w:rsidP="00DB7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B3A" w:rsidRPr="00585BCD" w:rsidRDefault="003326CA" w:rsidP="00E84440">
      <w:pPr>
        <w:tabs>
          <w:tab w:val="left" w:pos="993"/>
        </w:tabs>
        <w:spacing w:after="0" w:line="240" w:lineRule="auto"/>
        <w:ind w:firstLine="6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CD">
        <w:rPr>
          <w:rFonts w:ascii="Times New Roman" w:hAnsi="Times New Roman" w:cs="Times New Roman"/>
          <w:b/>
          <w:sz w:val="28"/>
          <w:szCs w:val="28"/>
        </w:rPr>
        <w:t>Как подать документы на государственную регистрацию ранее возникшего права</w:t>
      </w:r>
      <w:r w:rsidR="000B1EA8" w:rsidRPr="00585BCD">
        <w:rPr>
          <w:rFonts w:ascii="Times New Roman" w:hAnsi="Times New Roman" w:cs="Times New Roman"/>
          <w:b/>
          <w:sz w:val="28"/>
          <w:szCs w:val="28"/>
        </w:rPr>
        <w:t>?</w:t>
      </w:r>
    </w:p>
    <w:p w:rsidR="000B1EA8" w:rsidRPr="00585BCD" w:rsidRDefault="000B1EA8" w:rsidP="00E84440">
      <w:pPr>
        <w:tabs>
          <w:tab w:val="left" w:pos="993"/>
        </w:tabs>
        <w:spacing w:after="0" w:line="240" w:lineRule="auto"/>
        <w:ind w:firstLine="6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645" w:rsidRPr="00585BCD" w:rsidRDefault="00273645" w:rsidP="0027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CD">
        <w:rPr>
          <w:rFonts w:ascii="Times New Roman" w:hAnsi="Times New Roman" w:cs="Times New Roman"/>
          <w:sz w:val="28"/>
          <w:szCs w:val="28"/>
        </w:rPr>
        <w:t>Заявление о государственной регистрации ранее возникшего прав</w:t>
      </w:r>
      <w:r w:rsidR="008405FC" w:rsidRPr="00585BCD">
        <w:rPr>
          <w:rFonts w:ascii="Times New Roman" w:hAnsi="Times New Roman" w:cs="Times New Roman"/>
          <w:sz w:val="28"/>
          <w:szCs w:val="28"/>
        </w:rPr>
        <w:t>а</w:t>
      </w:r>
      <w:r w:rsidRPr="00585BCD">
        <w:rPr>
          <w:rFonts w:ascii="Times New Roman" w:hAnsi="Times New Roman" w:cs="Times New Roman"/>
          <w:sz w:val="28"/>
          <w:szCs w:val="28"/>
        </w:rPr>
        <w:t xml:space="preserve"> и правоустанавливающее документы могут быть представлены заявителем:</w:t>
      </w:r>
    </w:p>
    <w:p w:rsidR="00273645" w:rsidRPr="0083623C" w:rsidRDefault="00273645" w:rsidP="00E334C0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3C">
        <w:rPr>
          <w:rFonts w:ascii="Times New Roman" w:hAnsi="Times New Roman" w:cs="Times New Roman"/>
          <w:sz w:val="28"/>
          <w:szCs w:val="28"/>
        </w:rPr>
        <w:t>в многофункциональный центр предоставления государственных или муниципальных услуг (МФЦ), в том числе при выездном приеме;</w:t>
      </w:r>
    </w:p>
    <w:p w:rsidR="00273645" w:rsidRPr="0083623C" w:rsidRDefault="00273645" w:rsidP="00E334C0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3C">
        <w:rPr>
          <w:rFonts w:ascii="Times New Roman" w:hAnsi="Times New Roman" w:cs="Times New Roman"/>
          <w:sz w:val="28"/>
          <w:szCs w:val="28"/>
        </w:rPr>
        <w:t>в форме электронных документов и (или) электронных образов документов</w:t>
      </w:r>
      <w:r w:rsidRPr="00585BCD">
        <w:rPr>
          <w:rFonts w:ascii="Times New Roman" w:hAnsi="Times New Roman" w:cs="Times New Roman"/>
          <w:sz w:val="28"/>
          <w:szCs w:val="28"/>
        </w:rPr>
        <w:t xml:space="preserve">, подписанных усиленной квалифицированной электронной </w:t>
      </w:r>
      <w:r w:rsidR="00D31242" w:rsidRPr="00585BCD">
        <w:rPr>
          <w:rFonts w:ascii="Times New Roman" w:hAnsi="Times New Roman" w:cs="Times New Roman"/>
          <w:sz w:val="28"/>
          <w:szCs w:val="28"/>
        </w:rPr>
        <w:t xml:space="preserve">подписью, </w:t>
      </w:r>
      <w:r w:rsidR="00D31242" w:rsidRPr="00585BCD">
        <w:rPr>
          <w:rFonts w:ascii="Times New Roman" w:hAnsi="Times New Roman" w:cs="Times New Roman"/>
          <w:sz w:val="28"/>
          <w:szCs w:val="28"/>
        </w:rPr>
        <w:lastRenderedPageBreak/>
        <w:t>посредством</w:t>
      </w:r>
      <w:r w:rsidRPr="00585BCD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(функций) или официального сайта </w:t>
      </w:r>
      <w:proofErr w:type="spellStart"/>
      <w:r w:rsidRPr="00585B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5BCD">
        <w:rPr>
          <w:rFonts w:ascii="Times New Roman" w:hAnsi="Times New Roman" w:cs="Times New Roman"/>
          <w:sz w:val="28"/>
          <w:szCs w:val="28"/>
        </w:rPr>
        <w:t xml:space="preserve"> в сети Интернет (</w:t>
      </w:r>
      <w:r w:rsidR="00E334C0" w:rsidRPr="00585BCD">
        <w:rPr>
          <w:rFonts w:ascii="Times New Roman" w:hAnsi="Times New Roman" w:cs="Times New Roman"/>
          <w:sz w:val="28"/>
          <w:szCs w:val="28"/>
        </w:rPr>
        <w:t>https://rosreestr.gov.ru</w:t>
      </w:r>
      <w:r w:rsidRPr="00585BCD">
        <w:rPr>
          <w:rFonts w:ascii="Times New Roman" w:hAnsi="Times New Roman" w:cs="Times New Roman"/>
          <w:sz w:val="28"/>
          <w:szCs w:val="28"/>
        </w:rPr>
        <w:t>)</w:t>
      </w:r>
      <w:r w:rsidR="002A3D83" w:rsidRPr="00585BCD">
        <w:rPr>
          <w:rFonts w:ascii="Times New Roman" w:hAnsi="Times New Roman" w:cs="Times New Roman"/>
          <w:sz w:val="28"/>
          <w:szCs w:val="28"/>
        </w:rPr>
        <w:t>.</w:t>
      </w:r>
      <w:r w:rsidR="00E334C0" w:rsidRPr="00585BCD">
        <w:rPr>
          <w:rFonts w:ascii="Times New Roman" w:hAnsi="Times New Roman" w:cs="Times New Roman"/>
          <w:sz w:val="28"/>
          <w:szCs w:val="28"/>
        </w:rPr>
        <w:t xml:space="preserve"> </w:t>
      </w:r>
      <w:r w:rsidR="00E334C0" w:rsidRPr="0083623C">
        <w:rPr>
          <w:rFonts w:ascii="Times New Roman" w:hAnsi="Times New Roman" w:cs="Times New Roman"/>
          <w:sz w:val="28"/>
          <w:szCs w:val="28"/>
        </w:rPr>
        <w:t xml:space="preserve">Изготовление электронного документа для удостоверения его равнозначности </w:t>
      </w:r>
      <w:r w:rsidR="009C47CD" w:rsidRPr="0083623C">
        <w:rPr>
          <w:rFonts w:ascii="Times New Roman" w:hAnsi="Times New Roman" w:cs="Times New Roman"/>
          <w:sz w:val="28"/>
          <w:szCs w:val="28"/>
        </w:rPr>
        <w:t xml:space="preserve">правоустанавливающему </w:t>
      </w:r>
      <w:r w:rsidR="00E334C0" w:rsidRPr="0083623C">
        <w:rPr>
          <w:rFonts w:ascii="Times New Roman" w:hAnsi="Times New Roman" w:cs="Times New Roman"/>
          <w:sz w:val="28"/>
          <w:szCs w:val="28"/>
        </w:rPr>
        <w:t>документу на бумажном носителе осуществляется нотариусом.</w:t>
      </w:r>
    </w:p>
    <w:p w:rsidR="00273645" w:rsidRPr="00585BCD" w:rsidRDefault="006C08A0" w:rsidP="0027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BCD"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273645" w:rsidRPr="00585BCD">
        <w:rPr>
          <w:rFonts w:ascii="Times New Roman" w:hAnsi="Times New Roman" w:cs="Times New Roman"/>
          <w:sz w:val="28"/>
          <w:szCs w:val="28"/>
        </w:rPr>
        <w:t xml:space="preserve"> за государственную регистрацию ранее возникшего права на объект недвижимости не уплачивается.</w:t>
      </w:r>
      <w:r w:rsidR="00273645" w:rsidRPr="0058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A8F" w:rsidRPr="00585BCD" w:rsidRDefault="00EB2A8F" w:rsidP="00AA0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1BC6" w:rsidRPr="00585BCD" w:rsidRDefault="006C08A0" w:rsidP="00220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CD">
        <w:rPr>
          <w:rFonts w:ascii="Times New Roman" w:hAnsi="Times New Roman" w:cs="Times New Roman"/>
          <w:b/>
          <w:sz w:val="28"/>
          <w:szCs w:val="28"/>
        </w:rPr>
        <w:t>Чем подтверждается государственная рег</w:t>
      </w:r>
      <w:r w:rsidR="0080580D" w:rsidRPr="00585BCD">
        <w:rPr>
          <w:rFonts w:ascii="Times New Roman" w:hAnsi="Times New Roman" w:cs="Times New Roman"/>
          <w:b/>
          <w:sz w:val="28"/>
          <w:szCs w:val="28"/>
        </w:rPr>
        <w:t>истрация ранее возникшего права?</w:t>
      </w:r>
    </w:p>
    <w:p w:rsidR="00EB2A8F" w:rsidRPr="00585BCD" w:rsidRDefault="00EB2A8F" w:rsidP="0045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E15C2" w:rsidRPr="00585BCD" w:rsidRDefault="00C068B5" w:rsidP="0045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CD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Государственная регистрация права удостоверяется выпиской из </w:t>
      </w:r>
      <w:r w:rsidR="002A3D83" w:rsidRPr="00585BCD">
        <w:rPr>
          <w:rFonts w:ascii="Times New Roman" w:hAnsi="Times New Roman" w:cs="Times New Roman"/>
          <w:bCs/>
          <w:iCs/>
          <w:sz w:val="28"/>
          <w:szCs w:val="28"/>
        </w:rPr>
        <w:t>ЕГРН</w:t>
      </w:r>
      <w:r w:rsidRPr="00585BC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57EC3" w:rsidRPr="00585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80D" w:rsidRPr="00585BCD" w:rsidRDefault="0080580D" w:rsidP="0045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80D" w:rsidRPr="0083623C" w:rsidRDefault="0080580D" w:rsidP="0080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3C">
        <w:rPr>
          <w:rFonts w:ascii="Times New Roman" w:hAnsi="Times New Roman" w:cs="Times New Roman"/>
          <w:b/>
          <w:sz w:val="28"/>
          <w:szCs w:val="28"/>
        </w:rPr>
        <w:t>В чем отличие зарегистрированного в ЕГРН права</w:t>
      </w:r>
      <w:r w:rsidR="00E334C0" w:rsidRPr="00836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23C">
        <w:rPr>
          <w:rFonts w:ascii="Times New Roman" w:hAnsi="Times New Roman" w:cs="Times New Roman"/>
          <w:b/>
          <w:sz w:val="28"/>
          <w:szCs w:val="28"/>
        </w:rPr>
        <w:t>от внесенных в ЕГРН сведений о правообладателе?</w:t>
      </w:r>
    </w:p>
    <w:p w:rsidR="0080580D" w:rsidRPr="0083623C" w:rsidRDefault="0080580D" w:rsidP="0080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80D" w:rsidRPr="0083623C" w:rsidRDefault="0080580D" w:rsidP="0080580D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23C">
        <w:rPr>
          <w:b/>
          <w:sz w:val="28"/>
          <w:szCs w:val="28"/>
        </w:rPr>
        <w:t xml:space="preserve"> </w:t>
      </w:r>
      <w:r w:rsidRPr="0083623C">
        <w:rPr>
          <w:sz w:val="28"/>
          <w:szCs w:val="28"/>
        </w:rPr>
        <w:t xml:space="preserve">Органы местного самоуправления наделены полномочиями по проведению мероприятий по выявлению правообладателей ранее учтенных объектов недвижимости, права на которые не зарегистрированы в ЕГРН. </w:t>
      </w:r>
    </w:p>
    <w:p w:rsidR="0080580D" w:rsidRPr="0083623C" w:rsidRDefault="0080580D" w:rsidP="0080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3C">
        <w:rPr>
          <w:rFonts w:ascii="Times New Roman" w:hAnsi="Times New Roman" w:cs="Times New Roman"/>
          <w:sz w:val="28"/>
          <w:szCs w:val="28"/>
        </w:rPr>
        <w:t>Внесение в ЕГРН сведений о правообладателях ранее учтенного объекта недвижимости в результате проведения органами местного самоуправления мероприятий не является государственной регистрацией прав на недвижимое имущество.</w:t>
      </w:r>
    </w:p>
    <w:p w:rsidR="005C7CB1" w:rsidRPr="0083623C" w:rsidRDefault="008405FC" w:rsidP="0080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3C">
        <w:rPr>
          <w:rFonts w:ascii="Times New Roman" w:hAnsi="Times New Roman" w:cs="Times New Roman"/>
          <w:b/>
          <w:sz w:val="28"/>
          <w:szCs w:val="28"/>
        </w:rPr>
        <w:t>Только при наличии зарегистрированного в ЕГРН права собственности</w:t>
      </w:r>
      <w:r w:rsidR="005C7CB1" w:rsidRPr="0083623C">
        <w:rPr>
          <w:rFonts w:ascii="Times New Roman" w:hAnsi="Times New Roman" w:cs="Times New Roman"/>
          <w:b/>
          <w:sz w:val="28"/>
          <w:szCs w:val="28"/>
        </w:rPr>
        <w:t>:</w:t>
      </w:r>
    </w:p>
    <w:p w:rsidR="008405FC" w:rsidRPr="0083623C" w:rsidRDefault="008405FC" w:rsidP="005C7CB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3C">
        <w:rPr>
          <w:rFonts w:ascii="Times New Roman" w:hAnsi="Times New Roman" w:cs="Times New Roman"/>
          <w:sz w:val="28"/>
          <w:szCs w:val="28"/>
        </w:rPr>
        <w:t>возможно расп</w:t>
      </w:r>
      <w:r w:rsidR="005C7CB1" w:rsidRPr="0083623C">
        <w:rPr>
          <w:rFonts w:ascii="Times New Roman" w:hAnsi="Times New Roman" w:cs="Times New Roman"/>
          <w:sz w:val="28"/>
          <w:szCs w:val="28"/>
        </w:rPr>
        <w:t>оряжение объектом недвижимости;</w:t>
      </w:r>
    </w:p>
    <w:p w:rsidR="005C7CB1" w:rsidRPr="0083623C" w:rsidRDefault="005C7CB1" w:rsidP="005C7CB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3C">
        <w:rPr>
          <w:rFonts w:ascii="Times New Roman" w:hAnsi="Times New Roman" w:cs="Times New Roman"/>
          <w:sz w:val="28"/>
          <w:szCs w:val="28"/>
        </w:rPr>
        <w:t xml:space="preserve">информация об объекте недвижимости отображается в личном кабинете на Едином портале государственных услуг, а также в личном кабинете на официальном сайте </w:t>
      </w:r>
      <w:proofErr w:type="spellStart"/>
      <w:r w:rsidRPr="008362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3623C">
        <w:rPr>
          <w:rFonts w:ascii="Times New Roman" w:hAnsi="Times New Roman" w:cs="Times New Roman"/>
          <w:sz w:val="28"/>
          <w:szCs w:val="28"/>
        </w:rPr>
        <w:t>.</w:t>
      </w:r>
    </w:p>
    <w:p w:rsidR="00C94673" w:rsidRPr="00585BCD" w:rsidRDefault="00C94673" w:rsidP="0080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80D" w:rsidRPr="00E8048B" w:rsidRDefault="00C94673" w:rsidP="00E8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8048B">
        <w:rPr>
          <w:rFonts w:ascii="Times New Roman" w:hAnsi="Times New Roman" w:cs="Times New Roman"/>
          <w:b/>
          <w:sz w:val="28"/>
          <w:szCs w:val="28"/>
        </w:rPr>
        <w:t>Обращаем внимание:</w:t>
      </w:r>
      <w:r w:rsidR="00E8048B" w:rsidRPr="00E8048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0580D" w:rsidRPr="00E8048B">
        <w:rPr>
          <w:rStyle w:val="fontstyle01"/>
          <w:rFonts w:ascii="Times New Roman" w:hAnsi="Times New Roman" w:cs="Times New Roman"/>
          <w:sz w:val="28"/>
          <w:szCs w:val="28"/>
        </w:rPr>
        <w:t xml:space="preserve"> случае, если проведенные органами местного самоуправления мероприятия не позволили выявить правообладателя ранее учтенного объекта недвижимости, не прекратившего свое существование, уполномоченный орган представляет заявление о постановке такого объекта недвижимости на учет в качестве бесхозяйного объекта недвижимости.</w:t>
      </w:r>
    </w:p>
    <w:p w:rsidR="00C94673" w:rsidRPr="00E8048B" w:rsidRDefault="00C94673" w:rsidP="0080580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8048B"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r w:rsidRPr="00E8048B">
        <w:rPr>
          <w:rStyle w:val="fontstyle01"/>
          <w:rFonts w:ascii="Times New Roman" w:hAnsi="Times New Roman" w:cs="Times New Roman"/>
          <w:sz w:val="28"/>
          <w:szCs w:val="28"/>
        </w:rPr>
        <w:t>возможных судебных споров, связанных с постановкой Вашего объекта недвижимости</w:t>
      </w:r>
      <w:bookmarkStart w:id="0" w:name="_GoBack"/>
      <w:bookmarkEnd w:id="0"/>
      <w:r w:rsidRPr="00E8048B">
        <w:rPr>
          <w:rStyle w:val="fontstyle01"/>
          <w:rFonts w:ascii="Times New Roman" w:hAnsi="Times New Roman" w:cs="Times New Roman"/>
          <w:sz w:val="28"/>
          <w:szCs w:val="28"/>
        </w:rPr>
        <w:t xml:space="preserve"> в качестве бесхозяйного</w:t>
      </w:r>
      <w:r w:rsidR="008405FC" w:rsidRPr="00E8048B">
        <w:rPr>
          <w:rStyle w:val="fontstyle01"/>
          <w:rFonts w:ascii="Times New Roman" w:hAnsi="Times New Roman" w:cs="Times New Roman"/>
          <w:sz w:val="28"/>
          <w:szCs w:val="28"/>
        </w:rPr>
        <w:t>, а также снятия с государственного кадастрового учета земельных участков</w:t>
      </w:r>
      <w:r w:rsidRPr="00E8048B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80580D" w:rsidRPr="00585BCD" w:rsidRDefault="00C94673" w:rsidP="0080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8B">
        <w:rPr>
          <w:rFonts w:ascii="Times New Roman" w:hAnsi="Times New Roman" w:cs="Times New Roman"/>
          <w:sz w:val="28"/>
          <w:szCs w:val="28"/>
        </w:rPr>
        <w:t xml:space="preserve">– </w:t>
      </w:r>
      <w:r w:rsidRPr="00E8048B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Pr="00E8048B">
        <w:rPr>
          <w:rFonts w:ascii="Times New Roman" w:hAnsi="Times New Roman" w:cs="Times New Roman"/>
          <w:sz w:val="28"/>
          <w:szCs w:val="28"/>
        </w:rPr>
        <w:t xml:space="preserve"> собственникам объектов недвижимости, ранее возникшие права на которые не </w:t>
      </w:r>
      <w:r w:rsidR="006063E0" w:rsidRPr="00E8048B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E8048B">
        <w:rPr>
          <w:rFonts w:ascii="Times New Roman" w:hAnsi="Times New Roman" w:cs="Times New Roman"/>
          <w:sz w:val="28"/>
          <w:szCs w:val="28"/>
        </w:rPr>
        <w:t xml:space="preserve"> в ЕГРН, </w:t>
      </w:r>
      <w:r w:rsidRPr="00E8048B">
        <w:rPr>
          <w:rFonts w:ascii="Times New Roman" w:hAnsi="Times New Roman" w:cs="Times New Roman"/>
          <w:b/>
          <w:sz w:val="28"/>
          <w:szCs w:val="28"/>
        </w:rPr>
        <w:t>представить заявлени</w:t>
      </w:r>
      <w:r w:rsidR="008B5236" w:rsidRPr="00E8048B">
        <w:rPr>
          <w:rFonts w:ascii="Times New Roman" w:hAnsi="Times New Roman" w:cs="Times New Roman"/>
          <w:b/>
          <w:sz w:val="28"/>
          <w:szCs w:val="28"/>
        </w:rPr>
        <w:t>е</w:t>
      </w:r>
      <w:r w:rsidRPr="00E8048B">
        <w:rPr>
          <w:rFonts w:ascii="Times New Roman" w:hAnsi="Times New Roman" w:cs="Times New Roman"/>
          <w:b/>
          <w:sz w:val="28"/>
          <w:szCs w:val="28"/>
        </w:rPr>
        <w:t xml:space="preserve"> о государственной регистрации ранее возникшего права</w:t>
      </w:r>
      <w:r w:rsidRPr="00E8048B">
        <w:rPr>
          <w:rFonts w:ascii="Times New Roman" w:hAnsi="Times New Roman" w:cs="Times New Roman"/>
          <w:sz w:val="28"/>
          <w:szCs w:val="28"/>
        </w:rPr>
        <w:t>.</w:t>
      </w:r>
      <w:r w:rsidRPr="00585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80D" w:rsidRPr="00585BCD" w:rsidRDefault="0080580D" w:rsidP="0045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80D" w:rsidRPr="00585BCD" w:rsidSect="00585B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27C"/>
    <w:multiLevelType w:val="hybridMultilevel"/>
    <w:tmpl w:val="B3647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7343"/>
    <w:multiLevelType w:val="hybridMultilevel"/>
    <w:tmpl w:val="480C6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1B5C"/>
    <w:multiLevelType w:val="hybridMultilevel"/>
    <w:tmpl w:val="8348082C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912"/>
    <w:multiLevelType w:val="hybridMultilevel"/>
    <w:tmpl w:val="BC42DDE2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374F5"/>
    <w:multiLevelType w:val="hybridMultilevel"/>
    <w:tmpl w:val="618CC0F0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131558"/>
    <w:multiLevelType w:val="hybridMultilevel"/>
    <w:tmpl w:val="F60A75D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4CFD3C90"/>
    <w:multiLevelType w:val="hybridMultilevel"/>
    <w:tmpl w:val="3BCA27F6"/>
    <w:lvl w:ilvl="0" w:tplc="0419000D">
      <w:start w:val="1"/>
      <w:numFmt w:val="bullet"/>
      <w:lvlText w:val=""/>
      <w:lvlJc w:val="left"/>
      <w:pPr>
        <w:ind w:left="14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7" w15:restartNumberingAfterBreak="0">
    <w:nsid w:val="6A1C7635"/>
    <w:multiLevelType w:val="hybridMultilevel"/>
    <w:tmpl w:val="56906052"/>
    <w:lvl w:ilvl="0" w:tplc="87D80014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6A2D1A73"/>
    <w:multiLevelType w:val="hybridMultilevel"/>
    <w:tmpl w:val="BC3C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32D52"/>
    <w:multiLevelType w:val="hybridMultilevel"/>
    <w:tmpl w:val="C1626602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35F86"/>
    <w:multiLevelType w:val="hybridMultilevel"/>
    <w:tmpl w:val="E2F8ED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1D"/>
    <w:rsid w:val="00021C49"/>
    <w:rsid w:val="00041E54"/>
    <w:rsid w:val="0004651D"/>
    <w:rsid w:val="000B1EA8"/>
    <w:rsid w:val="000F1BC6"/>
    <w:rsid w:val="001F2D8C"/>
    <w:rsid w:val="002205FF"/>
    <w:rsid w:val="00273645"/>
    <w:rsid w:val="00281195"/>
    <w:rsid w:val="002A3D83"/>
    <w:rsid w:val="002D09F3"/>
    <w:rsid w:val="002F12C8"/>
    <w:rsid w:val="00314981"/>
    <w:rsid w:val="003326CA"/>
    <w:rsid w:val="0034129B"/>
    <w:rsid w:val="003547BC"/>
    <w:rsid w:val="003A40C2"/>
    <w:rsid w:val="0042538E"/>
    <w:rsid w:val="00425B3A"/>
    <w:rsid w:val="00457EC3"/>
    <w:rsid w:val="00464A14"/>
    <w:rsid w:val="004B7D8C"/>
    <w:rsid w:val="004F1CC9"/>
    <w:rsid w:val="00524132"/>
    <w:rsid w:val="00585BCD"/>
    <w:rsid w:val="005C7CB1"/>
    <w:rsid w:val="006063E0"/>
    <w:rsid w:val="006527E5"/>
    <w:rsid w:val="006B0F94"/>
    <w:rsid w:val="006B2C15"/>
    <w:rsid w:val="006C08A0"/>
    <w:rsid w:val="00711813"/>
    <w:rsid w:val="00716676"/>
    <w:rsid w:val="00727EFC"/>
    <w:rsid w:val="007D3578"/>
    <w:rsid w:val="007D670F"/>
    <w:rsid w:val="0080580D"/>
    <w:rsid w:val="0083623C"/>
    <w:rsid w:val="008405FC"/>
    <w:rsid w:val="008A09F7"/>
    <w:rsid w:val="008B5236"/>
    <w:rsid w:val="009B1CEC"/>
    <w:rsid w:val="009C47CD"/>
    <w:rsid w:val="009E57BB"/>
    <w:rsid w:val="00A4121F"/>
    <w:rsid w:val="00A74AA9"/>
    <w:rsid w:val="00A97560"/>
    <w:rsid w:val="00AA046B"/>
    <w:rsid w:val="00AB5A87"/>
    <w:rsid w:val="00B17073"/>
    <w:rsid w:val="00B36664"/>
    <w:rsid w:val="00B9311F"/>
    <w:rsid w:val="00BD6984"/>
    <w:rsid w:val="00C048F5"/>
    <w:rsid w:val="00C068B5"/>
    <w:rsid w:val="00C94673"/>
    <w:rsid w:val="00CE4DFA"/>
    <w:rsid w:val="00D31242"/>
    <w:rsid w:val="00D57D00"/>
    <w:rsid w:val="00D86ED2"/>
    <w:rsid w:val="00DA09CF"/>
    <w:rsid w:val="00DA14E4"/>
    <w:rsid w:val="00DB7DC5"/>
    <w:rsid w:val="00DE15C2"/>
    <w:rsid w:val="00E334C0"/>
    <w:rsid w:val="00E8048B"/>
    <w:rsid w:val="00E84440"/>
    <w:rsid w:val="00EB2A8F"/>
    <w:rsid w:val="00F65DA5"/>
    <w:rsid w:val="00FA65EB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4ECD"/>
  <w15:chartTrackingRefBased/>
  <w15:docId w15:val="{B7D049E8-125B-4BDC-B1B0-B9450620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5B3A"/>
    <w:rPr>
      <w:rFonts w:ascii="Inter-Regular" w:hAnsi="Inter-Regular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84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C9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04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3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Станислав Герович</dc:creator>
  <cp:keywords/>
  <dc:description/>
  <cp:lastModifiedBy>Терентьева Светлана Николаевна</cp:lastModifiedBy>
  <cp:revision>31</cp:revision>
  <cp:lastPrinted>2024-03-20T07:42:00Z</cp:lastPrinted>
  <dcterms:created xsi:type="dcterms:W3CDTF">2023-04-20T10:39:00Z</dcterms:created>
  <dcterms:modified xsi:type="dcterms:W3CDTF">2024-04-03T09:01:00Z</dcterms:modified>
</cp:coreProperties>
</file>